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4917" w14:textId="77777777" w:rsidR="006A566C" w:rsidRPr="006A566C" w:rsidRDefault="006A566C" w:rsidP="006A566C">
      <w:pPr>
        <w:pBdr>
          <w:bottom w:val="single" w:sz="12" w:space="0" w:color="BBBBB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FEPSAC endorsement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courses relevant to 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sport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and exercise 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psychology </w:t>
      </w:r>
    </w:p>
    <w:p w14:paraId="2B4845D1" w14:textId="77777777" w:rsidR="009E7FF9" w:rsidRDefault="009E7FF9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435EC146" w14:textId="3D3EBF93" w:rsidR="006A566C" w:rsidRP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The FEPSAC Managing Council now offers its endorsement of sport psychology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courses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. The purpose of endorsement is to assist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courses 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relevant to the advancement and dissemination of knowledge of Sport and Exercise Psychology. FEPSAC endorsement of a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course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does not entail any financial or legal obligation on the part of FEPSAC.</w:t>
      </w:r>
    </w:p>
    <w:p w14:paraId="2529685B" w14:textId="77777777" w:rsidR="006A566C" w:rsidRP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4095414D" w14:textId="77777777" w:rsidR="006A566C" w:rsidRP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What FEPSAC can offer your </w:t>
      </w:r>
      <w:r w:rsidR="00BC3332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course</w:t>
      </w:r>
      <w:r w:rsidRPr="006A566C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:</w:t>
      </w:r>
    </w:p>
    <w:p w14:paraId="38F7036F" w14:textId="77777777" w:rsidR="006A566C" w:rsidRP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– Letter of endorsement (which may be used to procure sponsorship)</w:t>
      </w:r>
    </w:p>
    <w:p w14:paraId="774B98B4" w14:textId="77777777" w:rsid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– Permission to use the FEPSAC logo as an endorser of the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course</w:t>
      </w:r>
    </w:p>
    <w:p w14:paraId="2A2E3A5C" w14:textId="77777777" w:rsidR="00E32E83" w:rsidRPr="00BC3332" w:rsidRDefault="002F343F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– </w:t>
      </w:r>
      <w:r w:rsidR="006A566C"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Free advertising on the FEPSAC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</w:t>
      </w:r>
      <w:r w:rsidR="006A566C"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ewsletter to members, website and social media</w:t>
      </w:r>
    </w:p>
    <w:p w14:paraId="4A81B6C2" w14:textId="77777777" w:rsidR="006A566C" w:rsidRP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6D4D1A6C" w14:textId="77777777" w:rsidR="006A566C" w:rsidRP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What FEPSAC considers when conferring endorsement:</w:t>
      </w:r>
    </w:p>
    <w:p w14:paraId="41FB9B4B" w14:textId="77777777" w:rsidR="00BC3332" w:rsidRDefault="00BC3332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– 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Course</w:t>
      </w: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must be </w:t>
      </w: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organised by a FEPSAC Group member or Individual member</w:t>
      </w:r>
    </w:p>
    <w:p w14:paraId="6C816209" w14:textId="77777777" w:rsidR="006A566C" w:rsidRP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– Appropriateness of the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course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content within Sport and Exercise Psychology</w:t>
      </w:r>
    </w:p>
    <w:p w14:paraId="3A9AF2A6" w14:textId="77777777" w:rsidR="006A566C" w:rsidRP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– 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Course 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dates do not conflict with bi-annual FEPSAC conference</w:t>
      </w:r>
    </w:p>
    <w:p w14:paraId="655B9C0D" w14:textId="77777777" w:rsid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– Gender balance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regarding the lecturers involved in the course</w:t>
      </w:r>
    </w:p>
    <w:p w14:paraId="067E7F16" w14:textId="77777777" w:rsidR="00BC3332" w:rsidRPr="006A566C" w:rsidRDefault="00BC3332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– 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Marked European component (e.g., by involving lecturers from several European institutions and opening participation to European students who qualify)</w:t>
      </w:r>
    </w:p>
    <w:p w14:paraId="3DDE12BC" w14:textId="77777777" w:rsidR="006A566C" w:rsidRP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724AEEAC" w14:textId="77777777" w:rsidR="009E7FF9" w:rsidRDefault="009E7FF9">
      <w:pPr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br w:type="page"/>
      </w:r>
    </w:p>
    <w:p w14:paraId="069C8248" w14:textId="77777777" w:rsidR="009E7FF9" w:rsidRPr="006A566C" w:rsidRDefault="009E7FF9" w:rsidP="009E7FF9">
      <w:pPr>
        <w:pBdr>
          <w:bottom w:val="single" w:sz="12" w:space="0" w:color="BBBBB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lastRenderedPageBreak/>
        <w:t xml:space="preserve">FEPSAC endorsement 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courses relevant to 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sport 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and exercise 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psychology </w:t>
      </w:r>
    </w:p>
    <w:p w14:paraId="578E3BE4" w14:textId="77777777" w:rsidR="009E7FF9" w:rsidRDefault="009E7FF9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</w:p>
    <w:p w14:paraId="0B81826D" w14:textId="3FB32B3B" w:rsid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Application form</w:t>
      </w:r>
    </w:p>
    <w:p w14:paraId="0275580F" w14:textId="77777777" w:rsidR="0017135A" w:rsidRPr="006A566C" w:rsidRDefault="0017135A" w:rsidP="001713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17135A">
        <w:rPr>
          <w:rFonts w:ascii="Arial" w:eastAsia="Times New Roman" w:hAnsi="Arial" w:cs="Arial"/>
          <w:bCs/>
          <w:color w:val="444444"/>
          <w:sz w:val="20"/>
          <w:szCs w:val="20"/>
          <w:lang w:eastAsia="en-GB"/>
        </w:rPr>
        <w:t xml:space="preserve">Please </w:t>
      </w:r>
      <w:r>
        <w:rPr>
          <w:rFonts w:ascii="Arial" w:eastAsia="Times New Roman" w:hAnsi="Arial" w:cs="Arial"/>
          <w:bCs/>
          <w:color w:val="444444"/>
          <w:sz w:val="20"/>
          <w:szCs w:val="20"/>
          <w:lang w:eastAsia="en-GB"/>
        </w:rPr>
        <w:t xml:space="preserve">give the details below about your </w:t>
      </w:r>
      <w:r w:rsidR="00BC3332">
        <w:rPr>
          <w:rFonts w:ascii="Arial" w:eastAsia="Times New Roman" w:hAnsi="Arial" w:cs="Arial"/>
          <w:bCs/>
          <w:color w:val="444444"/>
          <w:sz w:val="20"/>
          <w:szCs w:val="20"/>
          <w:lang w:eastAsia="en-GB"/>
        </w:rPr>
        <w:t>course</w:t>
      </w:r>
      <w:r>
        <w:rPr>
          <w:rFonts w:ascii="Arial" w:eastAsia="Times New Roman" w:hAnsi="Arial" w:cs="Arial"/>
          <w:bCs/>
          <w:color w:val="444444"/>
          <w:sz w:val="20"/>
          <w:szCs w:val="20"/>
          <w:lang w:eastAsia="en-GB"/>
        </w:rPr>
        <w:t xml:space="preserve"> and send it to </w:t>
      </w:r>
      <w:hyperlink r:id="rId5" w:history="1">
        <w:r w:rsidRPr="00FB4DEE">
          <w:rPr>
            <w:rStyle w:val="Enlla"/>
            <w:rFonts w:ascii="Arial" w:eastAsia="Times New Roman" w:hAnsi="Arial" w:cs="Arial"/>
            <w:bCs/>
            <w:sz w:val="20"/>
            <w:szCs w:val="20"/>
            <w:lang w:eastAsia="en-GB"/>
          </w:rPr>
          <w:t>office@fepsac.com</w:t>
        </w:r>
      </w:hyperlink>
      <w:r>
        <w:rPr>
          <w:rFonts w:ascii="Arial" w:eastAsia="Times New Roman" w:hAnsi="Arial" w:cs="Arial"/>
          <w:bCs/>
          <w:color w:val="444444"/>
          <w:sz w:val="20"/>
          <w:szCs w:val="20"/>
          <w:lang w:eastAsia="en-GB"/>
        </w:rPr>
        <w:t>. FEPSAC will endeavour to send e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ndorsement decision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within 2 weeks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6ABFDD5C" w14:textId="77777777" w:rsidR="0017135A" w:rsidRPr="0017135A" w:rsidRDefault="0017135A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5D9C0F2E" w14:textId="77777777" w:rsidR="006A566C" w:rsidRPr="009E7FF9" w:rsidRDefault="00BC3332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en-GB"/>
        </w:rPr>
      </w:pPr>
      <w:r w:rsidRPr="009E7FF9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en-GB"/>
        </w:rPr>
        <w:t>Course</w:t>
      </w:r>
    </w:p>
    <w:p w14:paraId="46FF32C0" w14:textId="77777777" w:rsidR="006A566C" w:rsidRDefault="006A566C" w:rsidP="006A566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Title</w:t>
      </w:r>
    </w:p>
    <w:p w14:paraId="474ABDD3" w14:textId="77777777" w:rsidR="007369B6" w:rsidRPr="00BC3332" w:rsidRDefault="007369B6" w:rsidP="006A566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Level of study and hours of study (as applicable)</w:t>
      </w:r>
    </w:p>
    <w:p w14:paraId="19612BD6" w14:textId="77777777" w:rsidR="006A566C" w:rsidRPr="00BC3332" w:rsidRDefault="006A566C" w:rsidP="006A566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Summary of aims</w:t>
      </w:r>
    </w:p>
    <w:p w14:paraId="3FDB5E99" w14:textId="77777777" w:rsidR="006A566C" w:rsidRPr="00BC3332" w:rsidRDefault="006A566C" w:rsidP="006A566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Start &amp; End dates</w:t>
      </w:r>
      <w:r w:rsidR="00E32E83"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(ensure they don’t coincide with FEPSAC’s biannual conference)</w:t>
      </w:r>
    </w:p>
    <w:p w14:paraId="5DC8F3B7" w14:textId="77777777" w:rsidR="006A566C" w:rsidRPr="00BC3332" w:rsidRDefault="006A566C" w:rsidP="006A566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Location (full address or online)</w:t>
      </w:r>
    </w:p>
    <w:p w14:paraId="013A8F0C" w14:textId="77777777" w:rsidR="006A566C" w:rsidRPr="00BC3332" w:rsidRDefault="006A566C" w:rsidP="006A566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Website </w:t>
      </w:r>
      <w:r w:rsidR="00E32E83"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and/or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course</w:t>
      </w:r>
      <w:r w:rsidR="00E32E83"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leaflet </w:t>
      </w:r>
    </w:p>
    <w:p w14:paraId="3E8E717D" w14:textId="77777777" w:rsidR="006A566C" w:rsidRPr="00BC3332" w:rsidRDefault="006A566C" w:rsidP="006A566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Contact (email/ telephone)</w:t>
      </w:r>
    </w:p>
    <w:p w14:paraId="79A48FBD" w14:textId="77777777" w:rsidR="006A566C" w:rsidRDefault="006A566C" w:rsidP="006A566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Gender balance (explain how gender balance is guaranteed)</w:t>
      </w:r>
    </w:p>
    <w:p w14:paraId="392B4E55" w14:textId="77777777" w:rsidR="006A566C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4D68D258" w14:textId="77777777" w:rsidR="006A566C" w:rsidRPr="009E7FF9" w:rsidRDefault="006A566C" w:rsidP="006A566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en-GB"/>
        </w:rPr>
      </w:pPr>
      <w:r w:rsidRPr="009E7FF9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en-GB"/>
        </w:rPr>
        <w:t>Organiser</w:t>
      </w:r>
    </w:p>
    <w:p w14:paraId="495A4E0A" w14:textId="77777777" w:rsidR="006A566C" w:rsidRPr="006A566C" w:rsidRDefault="006A566C" w:rsidP="006A566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Institutional 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host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(s)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>/</w:t>
      </w:r>
      <w:r w:rsidRPr="006A566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organiser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(s) </w:t>
      </w:r>
    </w:p>
    <w:p w14:paraId="2870A7D5" w14:textId="77777777" w:rsidR="0017135A" w:rsidRDefault="006A566C" w:rsidP="0017135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17135A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Contact name of person organising</w:t>
      </w:r>
    </w:p>
    <w:p w14:paraId="04E353D3" w14:textId="77777777" w:rsidR="0017135A" w:rsidRPr="0017135A" w:rsidRDefault="006A566C" w:rsidP="0017135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17135A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Affiliation of person organising</w:t>
      </w:r>
    </w:p>
    <w:p w14:paraId="20137708" w14:textId="77777777" w:rsidR="006A566C" w:rsidRPr="00BC3332" w:rsidRDefault="006A566C" w:rsidP="0017135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Email of person organising</w:t>
      </w:r>
    </w:p>
    <w:p w14:paraId="25CA3C48" w14:textId="77777777" w:rsidR="00E32E83" w:rsidRPr="00BC3332" w:rsidRDefault="00E32E83" w:rsidP="0017135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FEPSAC membership (specify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which organiser(s) is a FEPSAC member</w:t>
      </w: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)</w:t>
      </w:r>
    </w:p>
    <w:p w14:paraId="5A776FD8" w14:textId="77777777" w:rsidR="002F343F" w:rsidRPr="00BC3332" w:rsidRDefault="002F343F" w:rsidP="0017135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Advertising (specify if you’d like your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course</w:t>
      </w: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to be advertised for free on the FEPSAC website, </w:t>
      </w:r>
      <w:r w:rsid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</w:t>
      </w: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ewsletter, </w:t>
      </w:r>
      <w:r w:rsidR="005539E0"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newsflash, </w:t>
      </w:r>
      <w:r w:rsidRPr="00BC3332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and/or social media)</w:t>
      </w:r>
    </w:p>
    <w:p w14:paraId="330A9B91" w14:textId="77777777" w:rsidR="00673A82" w:rsidRPr="006A566C" w:rsidRDefault="009E7FF9" w:rsidP="006A566C">
      <w:pPr>
        <w:spacing w:after="0"/>
        <w:rPr>
          <w:sz w:val="20"/>
          <w:szCs w:val="20"/>
        </w:rPr>
      </w:pPr>
    </w:p>
    <w:sectPr w:rsidR="00673A82" w:rsidRPr="006A5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4C29"/>
    <w:multiLevelType w:val="multilevel"/>
    <w:tmpl w:val="EBE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B2EB3"/>
    <w:multiLevelType w:val="multilevel"/>
    <w:tmpl w:val="D6E8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716620">
    <w:abstractNumId w:val="1"/>
  </w:num>
  <w:num w:numId="2" w16cid:durableId="23779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27"/>
    <w:rsid w:val="0017135A"/>
    <w:rsid w:val="002F343F"/>
    <w:rsid w:val="003924EB"/>
    <w:rsid w:val="004F0A78"/>
    <w:rsid w:val="005539E0"/>
    <w:rsid w:val="005D5727"/>
    <w:rsid w:val="006A566C"/>
    <w:rsid w:val="007369B6"/>
    <w:rsid w:val="00971853"/>
    <w:rsid w:val="009E7FF9"/>
    <w:rsid w:val="00A3240F"/>
    <w:rsid w:val="00BC3332"/>
    <w:rsid w:val="00E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032D"/>
  <w15:chartTrackingRefBased/>
  <w15:docId w15:val="{639BF37B-9D87-4C40-95DA-995C466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6A5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"/>
    <w:rsid w:val="006A566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ennegreta">
    <w:name w:val="Strong"/>
    <w:basedOn w:val="Lletraperdefectedelpargraf"/>
    <w:uiPriority w:val="22"/>
    <w:qFormat/>
    <w:rsid w:val="006A566C"/>
    <w:rPr>
      <w:b/>
      <w:bCs/>
    </w:rPr>
  </w:style>
  <w:style w:type="paragraph" w:styleId="Pargrafdellista">
    <w:name w:val="List Paragraph"/>
    <w:basedOn w:val="Normal"/>
    <w:uiPriority w:val="34"/>
    <w:qFormat/>
    <w:rsid w:val="006A566C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171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ep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Oliveira, Rita 2</dc:creator>
  <cp:keywords/>
  <dc:description/>
  <cp:lastModifiedBy>Yago Ramis Laloux</cp:lastModifiedBy>
  <cp:revision>2</cp:revision>
  <dcterms:created xsi:type="dcterms:W3CDTF">2022-05-05T14:08:00Z</dcterms:created>
  <dcterms:modified xsi:type="dcterms:W3CDTF">2022-05-05T14:08:00Z</dcterms:modified>
</cp:coreProperties>
</file>